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AC" w:rsidRPr="00F669AC" w:rsidRDefault="00F669AC" w:rsidP="00F669AC">
      <w:pPr>
        <w:spacing w:after="45" w:line="240" w:lineRule="auto"/>
        <w:outlineLvl w:val="1"/>
        <w:rPr>
          <w:rFonts w:ascii="Comic Sans MS" w:eastAsia="Times New Roman" w:hAnsi="Comic Sans MS" w:cs="Arial"/>
          <w:color w:val="3F3E3C"/>
          <w:sz w:val="54"/>
          <w:szCs w:val="54"/>
        </w:rPr>
      </w:pPr>
      <w:r>
        <w:rPr>
          <w:rFonts w:ascii="Comic Sans MS" w:eastAsia="Times New Roman" w:hAnsi="Comic Sans MS" w:cs="Arial"/>
          <w:color w:val="3F3E3C"/>
          <w:sz w:val="54"/>
          <w:szCs w:val="54"/>
        </w:rPr>
        <w:t xml:space="preserve">Life Transitions 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t>30</w:t>
      </w:r>
    </w:p>
    <w:p w:rsidR="00F669AC" w:rsidRPr="00F669AC" w:rsidRDefault="00F669AC" w:rsidP="00F669A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F669AC"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>
            <wp:extent cx="2381250" cy="18859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AC" w:rsidRPr="00F669AC" w:rsidRDefault="00F669AC" w:rsidP="00F669AC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>Warman High School</w:t>
      </w:r>
      <w:r w:rsidRPr="00F669AC">
        <w:rPr>
          <w:rFonts w:ascii="Arial" w:eastAsia="Times New Roman" w:hAnsi="Arial" w:cs="Arial"/>
          <w:color w:val="666666"/>
          <w:sz w:val="27"/>
          <w:szCs w:val="27"/>
        </w:rPr>
        <w:t> </w:t>
      </w:r>
    </w:p>
    <w:p w:rsidR="00F669AC" w:rsidRPr="00F669AC" w:rsidRDefault="00F669AC" w:rsidP="00F669A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F669AC">
        <w:rPr>
          <w:rFonts w:ascii="Arial" w:eastAsia="Times New Roman" w:hAnsi="Arial" w:cs="Arial"/>
          <w:color w:val="666666"/>
          <w:sz w:val="20"/>
          <w:szCs w:val="20"/>
        </w:rPr>
        <w:pict>
          <v:rect id="_x0000_i1026" style="width:645pt;height:1.5pt" o:hrpct="0" o:hralign="center" o:hrstd="t" o:hr="t" fillcolor="#a0a0a0" stroked="f"/>
        </w:pict>
      </w:r>
    </w:p>
    <w:p w:rsidR="00F669AC" w:rsidRPr="00F669AC" w:rsidRDefault="00F669AC" w:rsidP="00F669AC">
      <w:pPr>
        <w:spacing w:after="45" w:line="240" w:lineRule="auto"/>
        <w:outlineLvl w:val="1"/>
        <w:rPr>
          <w:rFonts w:ascii="Comic Sans MS" w:eastAsia="Times New Roman" w:hAnsi="Comic Sans MS" w:cs="Arial"/>
          <w:color w:val="3F3E3C"/>
        </w:rPr>
      </w:pPr>
      <w:r>
        <w:rPr>
          <w:rFonts w:ascii="Comic Sans MS" w:eastAsia="Times New Roman" w:hAnsi="Comic Sans MS" w:cs="Arial"/>
          <w:color w:val="3F3E3C"/>
        </w:rPr>
        <w:t xml:space="preserve">This course is setup to be a guided self-reflection meeting the outcomes for Life Transitions 30 </w:t>
      </w:r>
      <w:r w:rsidR="005E65CE">
        <w:rPr>
          <w:rFonts w:ascii="Comic Sans MS" w:eastAsia="Times New Roman" w:hAnsi="Comic Sans MS" w:cs="Arial"/>
          <w:color w:val="3F3E3C"/>
        </w:rPr>
        <w:t>of life roles, health self-care, conflict in relationships, money management, and career planning.  The optional areas may be explored in consultation with the teacher.</w:t>
      </w:r>
    </w:p>
    <w:p w:rsidR="00F669AC" w:rsidRDefault="00F669AC" w:rsidP="00F669AC">
      <w:pPr>
        <w:spacing w:after="45" w:line="240" w:lineRule="auto"/>
        <w:outlineLvl w:val="1"/>
        <w:rPr>
          <w:rFonts w:ascii="Comic Sans MS" w:eastAsia="Times New Roman" w:hAnsi="Comic Sans MS" w:cs="Arial"/>
          <w:color w:val="3F3E3C"/>
          <w:sz w:val="54"/>
          <w:szCs w:val="54"/>
        </w:rPr>
      </w:pPr>
    </w:p>
    <w:p w:rsidR="00F669AC" w:rsidRDefault="00F669AC" w:rsidP="005E65CE">
      <w:pPr>
        <w:spacing w:after="45" w:line="240" w:lineRule="auto"/>
        <w:outlineLvl w:val="1"/>
        <w:rPr>
          <w:rFonts w:ascii="Comic Sans MS" w:eastAsia="Times New Roman" w:hAnsi="Comic Sans MS" w:cs="Arial"/>
          <w:color w:val="3F3E3C"/>
          <w:sz w:val="24"/>
          <w:szCs w:val="24"/>
        </w:rPr>
      </w:pP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t>The Four Areas of Emphasis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outcomes and indicators : </w:t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br/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Per</w:t>
      </w:r>
      <w:r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sonal Development (Personal)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b/>
          <w:color w:val="3F3E3C"/>
          <w:sz w:val="27"/>
          <w:szCs w:val="27"/>
          <w:u w:val="single"/>
        </w:rPr>
        <w:t>Life roles</w:t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 xml:space="preserve"> and orientation to life transitions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     Personal Self-knowledge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 xml:space="preserve">      </w:t>
      </w:r>
      <w:r w:rsidRPr="00F669AC">
        <w:rPr>
          <w:rFonts w:ascii="Comic Sans MS" w:eastAsia="Times New Roman" w:hAnsi="Comic Sans MS" w:cs="Arial"/>
          <w:b/>
          <w:color w:val="3F3E3C"/>
          <w:sz w:val="27"/>
          <w:szCs w:val="27"/>
          <w:u w:val="single"/>
        </w:rPr>
        <w:t>Health and Self Care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    Time Management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    Life Balance </w:t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Interpe</w:t>
      </w:r>
      <w:r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rsonal relationships(Family)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="005E65CE">
        <w:rPr>
          <w:rFonts w:ascii="Comic Sans MS" w:eastAsia="Times New Roman" w:hAnsi="Comic Sans MS" w:cs="Arial"/>
          <w:color w:val="3F3E3C"/>
          <w:sz w:val="27"/>
          <w:szCs w:val="27"/>
        </w:rPr>
        <w:t xml:space="preserve">        </w:t>
      </w:r>
      <w:r w:rsidR="005E65CE" w:rsidRPr="005E65CE">
        <w:rPr>
          <w:rFonts w:ascii="Comic Sans MS" w:eastAsia="Times New Roman" w:hAnsi="Comic Sans MS" w:cs="Arial"/>
          <w:b/>
          <w:color w:val="3F3E3C"/>
          <w:sz w:val="27"/>
          <w:szCs w:val="27"/>
          <w:u w:val="single"/>
        </w:rPr>
        <w:t>C</w:t>
      </w:r>
      <w:r w:rsidRPr="00F669AC">
        <w:rPr>
          <w:rFonts w:ascii="Comic Sans MS" w:eastAsia="Times New Roman" w:hAnsi="Comic Sans MS" w:cs="Arial"/>
          <w:b/>
          <w:color w:val="3F3E3C"/>
          <w:sz w:val="27"/>
          <w:szCs w:val="27"/>
          <w:u w:val="single"/>
        </w:rPr>
        <w:t>onflict in relationships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4"/>
          <w:szCs w:val="24"/>
        </w:rPr>
        <w:t>        Parenting (optional)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      Human sexuality/sexual and reproductive health (optional)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Res</w:t>
      </w:r>
      <w:r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ource management (Community)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 xml:space="preserve">        </w:t>
      </w:r>
      <w:r w:rsidRPr="00F669AC">
        <w:rPr>
          <w:rFonts w:ascii="Comic Sans MS" w:eastAsia="Times New Roman" w:hAnsi="Comic Sans MS" w:cs="Arial"/>
          <w:b/>
          <w:color w:val="3F3E3C"/>
          <w:sz w:val="27"/>
          <w:szCs w:val="27"/>
          <w:u w:val="single"/>
        </w:rPr>
        <w:t>Money Management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4"/>
          <w:szCs w:val="24"/>
        </w:rPr>
        <w:lastRenderedPageBreak/>
        <w:t>        Community Issues and ethics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4"/>
          <w:szCs w:val="24"/>
        </w:rPr>
        <w:t>        Independent Living </w:t>
      </w:r>
    </w:p>
    <w:p w:rsidR="00F669AC" w:rsidRDefault="00F669AC" w:rsidP="00F669AC">
      <w:pPr>
        <w:spacing w:after="45" w:line="240" w:lineRule="auto"/>
        <w:outlineLvl w:val="1"/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</w:pPr>
      <w:r>
        <w:rPr>
          <w:rFonts w:ascii="Comic Sans MS" w:eastAsia="Times New Roman" w:hAnsi="Comic Sans MS" w:cs="Arial"/>
          <w:color w:val="3F3E3C"/>
          <w:sz w:val="24"/>
          <w:szCs w:val="24"/>
          <w:u w:val="single"/>
        </w:rPr>
        <w:t>Career Development (Career)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4"/>
          <w:szCs w:val="24"/>
        </w:rPr>
        <w:t>       Career Self-Knowledge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4"/>
          <w:szCs w:val="24"/>
        </w:rPr>
        <w:t xml:space="preserve">        </w:t>
      </w:r>
      <w:r w:rsidRPr="00F669AC">
        <w:rPr>
          <w:rFonts w:ascii="Comic Sans MS" w:eastAsia="Times New Roman" w:hAnsi="Comic Sans MS" w:cs="Arial"/>
          <w:b/>
          <w:color w:val="3F3E3C"/>
          <w:sz w:val="24"/>
          <w:szCs w:val="24"/>
          <w:u w:val="single"/>
        </w:rPr>
        <w:t>Career Planning</w:t>
      </w:r>
      <w:r w:rsidRPr="00F669AC">
        <w:rPr>
          <w:rFonts w:ascii="Comic Sans MS" w:eastAsia="Times New Roman" w:hAnsi="Comic Sans MS" w:cs="Arial"/>
          <w:color w:val="3F3E3C"/>
          <w:sz w:val="24"/>
          <w:szCs w:val="24"/>
        </w:rPr>
        <w:t> 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      Job search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      Career services and support</w:t>
      </w:r>
      <w:proofErr w:type="gramStart"/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  (</w:t>
      </w:r>
      <w:proofErr w:type="gramEnd"/>
      <w:r w:rsidRPr="00F669AC">
        <w:rPr>
          <w:rFonts w:ascii="Comic Sans MS" w:eastAsia="Times New Roman" w:hAnsi="Comic Sans MS" w:cs="Arial"/>
          <w:color w:val="3F3E3C"/>
          <w:sz w:val="27"/>
          <w:szCs w:val="27"/>
        </w:rPr>
        <w:t>optional )</w:t>
      </w:r>
      <w:r w:rsidRPr="00F669AC">
        <w:rPr>
          <w:rFonts w:ascii="Comic Sans MS" w:eastAsia="Times New Roman" w:hAnsi="Comic Sans MS" w:cs="Arial"/>
          <w:color w:val="3F3E3C"/>
          <w:sz w:val="54"/>
          <w:szCs w:val="54"/>
        </w:rPr>
        <w:br/>
      </w:r>
    </w:p>
    <w:p w:rsidR="00F669AC" w:rsidRPr="00F669AC" w:rsidRDefault="005E65CE" w:rsidP="00F669AC">
      <w:pPr>
        <w:spacing w:after="45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>Evaluation</w:t>
      </w:r>
      <w:r w:rsidR="00F669AC">
        <w:rPr>
          <w:rFonts w:ascii="Comic Sans MS" w:eastAsia="Times New Roman" w:hAnsi="Comic Sans MS" w:cs="Arial"/>
          <w:color w:val="3F3E3C"/>
          <w:sz w:val="27"/>
          <w:szCs w:val="27"/>
          <w:u w:val="single"/>
        </w:rPr>
        <w:t xml:space="preserve"> 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>
        <w:rPr>
          <w:rFonts w:ascii="Arial" w:eastAsia="Times New Roman" w:hAnsi="Arial" w:cs="Arial"/>
          <w:color w:val="666666"/>
          <w:sz w:val="20"/>
          <w:szCs w:val="20"/>
        </w:rPr>
        <w:t xml:space="preserve">All assignments and final exam are worth 10% each so you must complete 9 assignments and the final exam to complete the course.  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They will be graded using </w:t>
      </w:r>
      <w:r w:rsidR="00F00AD0">
        <w:rPr>
          <w:rFonts w:ascii="Arial" w:eastAsia="Times New Roman" w:hAnsi="Arial" w:cs="Arial"/>
          <w:color w:val="666666"/>
          <w:sz w:val="20"/>
          <w:szCs w:val="20"/>
        </w:rPr>
        <w:t xml:space="preserve">a four point rubric.  </w:t>
      </w:r>
      <w:bookmarkStart w:id="0" w:name="_GoBack"/>
      <w:bookmarkEnd w:id="0"/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b/>
          <w:bCs/>
          <w:color w:val="666666"/>
          <w:sz w:val="72"/>
          <w:szCs w:val="72"/>
          <w:u w:val="single"/>
        </w:rPr>
        <w:t>Aim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 xml:space="preserve">The aim of Life Transitions </w:t>
      </w:r>
      <w:r>
        <w:rPr>
          <w:rFonts w:ascii="Arial" w:eastAsia="Times New Roman" w:hAnsi="Arial" w:cs="Arial"/>
          <w:color w:val="666666"/>
          <w:sz w:val="20"/>
          <w:szCs w:val="20"/>
        </w:rPr>
        <w:t>is to enable students to reflect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t xml:space="preserve"> and refine the knowledge, skills and abilities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to plan and enhance their personal health, family life, community life, and career development in order to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effectively manage the change encountered in the transitions they will face throughout life.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b/>
          <w:bCs/>
          <w:color w:val="666666"/>
          <w:sz w:val="20"/>
          <w:szCs w:val="20"/>
        </w:rPr>
        <w:t> 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b/>
          <w:bCs/>
          <w:color w:val="666666"/>
          <w:sz w:val="72"/>
          <w:szCs w:val="72"/>
          <w:u w:val="single"/>
        </w:rPr>
        <w:t>Goals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b/>
          <w:bCs/>
          <w:color w:val="666666"/>
          <w:sz w:val="24"/>
          <w:szCs w:val="24"/>
        </w:rPr>
        <w:t>Life Transitions centers on personal health, family, community and career, while providing students the</w:t>
      </w:r>
      <w:r w:rsidR="00F669AC" w:rsidRPr="00F669AC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="00F669AC" w:rsidRPr="00F669AC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opportunity to: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• develop a positive self-concept and the skills necessary to maintain it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• develop the attitude and skills to grow with change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• acquire and practice the skills needed to progress from dependence to independence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• apply knowledge and skills to take charge of their lives in achieving and maintaining a positive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lifestyle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• examine, reflect and act upon their personal goals and level of well-being in managing their lives as</w:t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F669AC" w:rsidRPr="00F669AC">
        <w:rPr>
          <w:rFonts w:ascii="Arial" w:eastAsia="Times New Roman" w:hAnsi="Arial" w:cs="Arial"/>
          <w:color w:val="666666"/>
          <w:sz w:val="20"/>
          <w:szCs w:val="20"/>
        </w:rPr>
        <w:br/>
        <w:t>purposeful, contributing members of society.</w:t>
      </w:r>
    </w:p>
    <w:p w:rsidR="00577B04" w:rsidRDefault="00577B04"/>
    <w:sectPr w:rsidR="0057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AE6"/>
    <w:multiLevelType w:val="multilevel"/>
    <w:tmpl w:val="4B5A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C"/>
    <w:rsid w:val="00577B04"/>
    <w:rsid w:val="005E65CE"/>
    <w:rsid w:val="00F00AD0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46C"/>
  <w15:chartTrackingRefBased/>
  <w15:docId w15:val="{8061D0B3-E131-4A48-9CAF-A7C01EA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F669AC"/>
  </w:style>
  <w:style w:type="character" w:styleId="Hyperlink">
    <w:name w:val="Hyperlink"/>
    <w:basedOn w:val="DefaultParagraphFont"/>
    <w:uiPriority w:val="99"/>
    <w:semiHidden/>
    <w:unhideWhenUsed/>
    <w:rsid w:val="00F669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1FF18C93</Template>
  <TotalTime>36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Philipchuk</dc:creator>
  <cp:keywords/>
  <dc:description/>
  <cp:lastModifiedBy>Gary Philipchuk</cp:lastModifiedBy>
  <cp:revision>1</cp:revision>
  <dcterms:created xsi:type="dcterms:W3CDTF">2018-07-12T00:20:00Z</dcterms:created>
  <dcterms:modified xsi:type="dcterms:W3CDTF">2018-07-12T00:57:00Z</dcterms:modified>
</cp:coreProperties>
</file>